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83018" w14:textId="72E3DCD5" w:rsidR="00C517FB" w:rsidRPr="00373C2F" w:rsidRDefault="00C517FB" w:rsidP="00C517FB">
      <w:pPr>
        <w:ind w:right="-1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（様式９－２）</w:t>
      </w:r>
    </w:p>
    <w:p w14:paraId="4C2A0061" w14:textId="77777777" w:rsidR="00C517FB" w:rsidRPr="00373C2F" w:rsidRDefault="00C517FB" w:rsidP="00C517FB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25D6627" w14:textId="77777777" w:rsidR="00C517FB" w:rsidRPr="00373C2F" w:rsidRDefault="00C517FB" w:rsidP="00C517FB">
      <w:pPr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・特定テーマに対する技術提案</w:t>
      </w:r>
    </w:p>
    <w:p w14:paraId="5424A2A2" w14:textId="77777777" w:rsidR="00C517FB" w:rsidRPr="00373C2F" w:rsidRDefault="00C517FB" w:rsidP="00C517FB">
      <w:pPr>
        <w:spacing w:line="180" w:lineRule="exact"/>
        <w:ind w:right="936"/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C517FB" w:rsidRPr="0070456F" w14:paraId="781CBA4E" w14:textId="77777777" w:rsidTr="00166E43">
        <w:tc>
          <w:tcPr>
            <w:tcW w:w="9639" w:type="dxa"/>
            <w:vAlign w:val="center"/>
          </w:tcPr>
          <w:p w14:paraId="3B6EF592" w14:textId="1537FEF7" w:rsidR="00C517FB" w:rsidRDefault="00C517FB" w:rsidP="00C517FB">
            <w:pPr>
              <w:ind w:right="30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BA467D"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特定テーマ②：最適事業手法の選定方法について</w:t>
            </w:r>
          </w:p>
          <w:p w14:paraId="203D0021" w14:textId="16625C4C" w:rsidR="00C24444" w:rsidRPr="00C24444" w:rsidRDefault="00C24444" w:rsidP="00C24444">
            <w:pPr>
              <w:ind w:right="33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18"/>
                <w:szCs w:val="24"/>
              </w:rPr>
              <w:t>下記の項目</w:t>
            </w:r>
            <w:r w:rsidRPr="00AE36DB">
              <w:rPr>
                <w:rFonts w:asciiTheme="minorEastAsia" w:hAnsiTheme="minorEastAsia" w:hint="eastAsia"/>
                <w:sz w:val="18"/>
                <w:szCs w:val="24"/>
              </w:rPr>
              <w:t>を押さえた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>技術</w:t>
            </w:r>
            <w:r w:rsidRPr="00AE36DB">
              <w:rPr>
                <w:rFonts w:asciiTheme="minorEastAsia" w:hAnsiTheme="minorEastAsia" w:hint="eastAsia"/>
                <w:sz w:val="18"/>
                <w:szCs w:val="24"/>
              </w:rPr>
              <w:t>提案を行うこと。</w:t>
            </w:r>
          </w:p>
          <w:p w14:paraId="193D8133" w14:textId="48ED420F" w:rsidR="00BA467D" w:rsidRDefault="00BA467D" w:rsidP="00BA467D">
            <w:pPr>
              <w:pStyle w:val="a5"/>
              <w:numPr>
                <w:ilvl w:val="0"/>
                <w:numId w:val="9"/>
              </w:numPr>
              <w:ind w:leftChars="0" w:right="33"/>
              <w:rPr>
                <w:rFonts w:asciiTheme="minorEastAsia" w:hAnsiTheme="minorEastAsia"/>
                <w:sz w:val="18"/>
                <w:szCs w:val="24"/>
              </w:rPr>
            </w:pPr>
            <w:r w:rsidRPr="00162663">
              <w:rPr>
                <w:rFonts w:asciiTheme="minorEastAsia" w:hAnsiTheme="minorEastAsia" w:hint="eastAsia"/>
                <w:sz w:val="18"/>
                <w:szCs w:val="24"/>
              </w:rPr>
              <w:t>民間事業者に事業内容を周知させ参入意欲を高めるとともに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>、</w:t>
            </w:r>
            <w:r w:rsidRPr="00162663">
              <w:rPr>
                <w:rFonts w:asciiTheme="minorEastAsia" w:hAnsiTheme="minorEastAsia" w:hint="eastAsia"/>
                <w:sz w:val="18"/>
                <w:szCs w:val="24"/>
              </w:rPr>
              <w:t>参入の可能性や課題を探ること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>の</w:t>
            </w:r>
            <w:r w:rsidRPr="00162663">
              <w:rPr>
                <w:rFonts w:asciiTheme="minorEastAsia" w:hAnsiTheme="minorEastAsia" w:hint="eastAsia"/>
                <w:sz w:val="18"/>
                <w:szCs w:val="24"/>
              </w:rPr>
              <w:t>できる提案</w:t>
            </w:r>
          </w:p>
          <w:p w14:paraId="67923719" w14:textId="149F232C" w:rsidR="00BA467D" w:rsidRDefault="00BA467D" w:rsidP="00BA467D">
            <w:pPr>
              <w:pStyle w:val="a5"/>
              <w:numPr>
                <w:ilvl w:val="0"/>
                <w:numId w:val="9"/>
              </w:numPr>
              <w:ind w:leftChars="0" w:right="33"/>
              <w:rPr>
                <w:rFonts w:asciiTheme="minorEastAsia" w:hAnsiTheme="minorEastAsia"/>
                <w:sz w:val="18"/>
                <w:szCs w:val="24"/>
              </w:rPr>
            </w:pPr>
            <w:r w:rsidRPr="0043646A">
              <w:rPr>
                <w:rFonts w:asciiTheme="minorEastAsia" w:hAnsiTheme="minorEastAsia" w:hint="eastAsia"/>
                <w:sz w:val="18"/>
                <w:szCs w:val="24"/>
              </w:rPr>
              <w:t>最適な事業手法（ＤＢＯ、ＰＦＩ等）の評価を行うにあたり、客観的かつ説明責任が果たせる評価が導き出せる提案</w:t>
            </w:r>
          </w:p>
          <w:p w14:paraId="1C801119" w14:textId="6E8F06B9" w:rsidR="00BA467D" w:rsidRPr="00BA467D" w:rsidRDefault="00BA467D" w:rsidP="00BA467D">
            <w:pPr>
              <w:pStyle w:val="a5"/>
              <w:numPr>
                <w:ilvl w:val="0"/>
                <w:numId w:val="9"/>
              </w:numPr>
              <w:ind w:leftChars="0" w:right="33"/>
              <w:rPr>
                <w:rFonts w:asciiTheme="minorEastAsia" w:hAnsiTheme="minorEastAsia"/>
                <w:sz w:val="18"/>
                <w:szCs w:val="24"/>
              </w:rPr>
            </w:pPr>
            <w:r w:rsidRPr="0043646A">
              <w:rPr>
                <w:rFonts w:asciiTheme="minorEastAsia" w:hAnsiTheme="minorEastAsia" w:hint="eastAsia"/>
                <w:sz w:val="18"/>
                <w:szCs w:val="24"/>
              </w:rPr>
              <w:t>民間ノウハウによるＬＣＣ（ライフサイクルコスト）の最適化が図られる提案</w:t>
            </w:r>
          </w:p>
        </w:tc>
      </w:tr>
      <w:tr w:rsidR="00C517FB" w:rsidRPr="0070456F" w14:paraId="64FD1231" w14:textId="77777777" w:rsidTr="00C24444">
        <w:trPr>
          <w:trHeight w:val="10064"/>
        </w:trPr>
        <w:tc>
          <w:tcPr>
            <w:tcW w:w="9639" w:type="dxa"/>
          </w:tcPr>
          <w:p w14:paraId="01243475" w14:textId="77777777" w:rsidR="00C517FB" w:rsidRPr="00373C2F" w:rsidRDefault="00C517FB" w:rsidP="00166E43">
            <w:pPr>
              <w:ind w:right="936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BAFC9A7" w14:textId="77777777" w:rsidR="00C517FB" w:rsidRPr="00373C2F" w:rsidRDefault="00C517FB" w:rsidP="00C517FB">
      <w:pPr>
        <w:widowControl/>
        <w:spacing w:line="30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1：曖昧な表現は避け、実施することを明確に記載すること。なお、曖昧な表現の場合は評価しない。</w:t>
      </w:r>
    </w:p>
    <w:p w14:paraId="0262D7A5" w14:textId="267EF743" w:rsidR="001112D8" w:rsidRPr="00C517FB" w:rsidRDefault="00C517FB" w:rsidP="0071564A">
      <w:pPr>
        <w:widowControl/>
        <w:spacing w:line="300" w:lineRule="exact"/>
        <w:jc w:val="left"/>
        <w:rPr>
          <w:rFonts w:asciiTheme="minorEastAsia" w:hAnsiTheme="minorEastAsia" w:hint="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2：１テーマあたりA4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用紙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４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枚までとする（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A4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用紙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２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枚分をA3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用紙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>１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枚として提出することもできる）</w:t>
      </w:r>
      <w:bookmarkStart w:id="0" w:name="_GoBack"/>
      <w:bookmarkEnd w:id="0"/>
    </w:p>
    <w:sectPr w:rsidR="001112D8" w:rsidRPr="00C517FB" w:rsidSect="00E30BE3">
      <w:type w:val="continuous"/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64A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1F37D-8415-4449-9989-BFBD9098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2026-06-24T02:47:00Z</dcterms:modified>
</cp:coreProperties>
</file>